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978" w:rsidRDefault="00962978" w:rsidP="0096297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962978" w:rsidRDefault="00962978" w:rsidP="009629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</w:t>
      </w:r>
    </w:p>
    <w:p w:rsidR="00962978" w:rsidRPr="004C3852" w:rsidRDefault="00962978" w:rsidP="009629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должностям государственной гражданской службы в Донецком управлении, Луганском управлении, Запорожском управлении и Херсонском управлении</w:t>
      </w:r>
    </w:p>
    <w:p w:rsidR="00A7298F" w:rsidRDefault="00A7298F">
      <w:pPr>
        <w:rPr>
          <w:rFonts w:ascii="Times New Roman" w:hAnsi="Times New Roman" w:cs="Times New Roman"/>
          <w:sz w:val="28"/>
          <w:szCs w:val="28"/>
        </w:rPr>
      </w:pPr>
    </w:p>
    <w:p w:rsidR="003F1B97" w:rsidRDefault="003F1B97" w:rsidP="003F1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«ведущей» группе должностей относятся: заместитель руководителя, начальник отдела, заместитель начальника отдела, главный государственный инспектор. Уровень образования – магистратура,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="00FE20F3">
        <w:rPr>
          <w:rFonts w:ascii="Times New Roman" w:hAnsi="Times New Roman" w:cs="Times New Roman"/>
          <w:sz w:val="28"/>
          <w:szCs w:val="28"/>
        </w:rPr>
        <w:t>. Требования к стажу или работе по направлению подготовки не предъявляются.</w:t>
      </w:r>
    </w:p>
    <w:p w:rsidR="003F1B97" w:rsidRDefault="003F1B97" w:rsidP="003F1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«старшей» группе должностей относятся: старший государственный инспектор, государственный инспектор, главный специалист-эксперт, ведущий специалист-эксперт, специалист-эксперт, старший специалист 1 разряда, 2 разряда, </w:t>
      </w:r>
      <w:r>
        <w:rPr>
          <w:rFonts w:ascii="Times New Roman" w:hAnsi="Times New Roman" w:cs="Times New Roman"/>
          <w:sz w:val="28"/>
          <w:szCs w:val="28"/>
        </w:rPr>
        <w:br/>
        <w:t>3 разряда.</w:t>
      </w:r>
      <w:r w:rsidRPr="003F1B97">
        <w:t xml:space="preserve"> </w:t>
      </w:r>
      <w:r w:rsidRPr="003F1B97">
        <w:rPr>
          <w:rFonts w:ascii="Times New Roman" w:hAnsi="Times New Roman" w:cs="Times New Roman"/>
          <w:sz w:val="28"/>
          <w:szCs w:val="28"/>
        </w:rPr>
        <w:t xml:space="preserve">Уровень образования – магистратура, </w:t>
      </w:r>
      <w:proofErr w:type="spellStart"/>
      <w:r w:rsidRPr="003F1B97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3F1B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1B97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="00FE20F3">
        <w:rPr>
          <w:rFonts w:ascii="Times New Roman" w:hAnsi="Times New Roman" w:cs="Times New Roman"/>
          <w:sz w:val="28"/>
          <w:szCs w:val="28"/>
        </w:rPr>
        <w:t xml:space="preserve">. </w:t>
      </w:r>
      <w:r w:rsidR="00FE20F3" w:rsidRPr="00FE20F3">
        <w:rPr>
          <w:rFonts w:ascii="Times New Roman" w:hAnsi="Times New Roman" w:cs="Times New Roman"/>
          <w:sz w:val="28"/>
          <w:szCs w:val="28"/>
        </w:rPr>
        <w:t>Требования к стажу или работе по направлению подготовки не предъявляются.</w:t>
      </w:r>
    </w:p>
    <w:p w:rsidR="003F1B97" w:rsidRDefault="003F1B97" w:rsidP="003F1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«младшей» группе должностей относятся: специалист 1 разряда, 2 разряда, 3 разряда. </w:t>
      </w:r>
      <w:r w:rsidRPr="003F1B97">
        <w:rPr>
          <w:rFonts w:ascii="Times New Roman" w:hAnsi="Times New Roman" w:cs="Times New Roman"/>
          <w:sz w:val="28"/>
          <w:szCs w:val="28"/>
        </w:rPr>
        <w:t xml:space="preserve">Уровень образования – </w:t>
      </w:r>
      <w:r>
        <w:rPr>
          <w:rFonts w:ascii="Times New Roman" w:hAnsi="Times New Roman" w:cs="Times New Roman"/>
          <w:sz w:val="28"/>
          <w:szCs w:val="28"/>
        </w:rPr>
        <w:t>средне</w:t>
      </w:r>
      <w:r w:rsidR="007C10E2">
        <w:rPr>
          <w:rFonts w:ascii="Times New Roman" w:hAnsi="Times New Roman" w:cs="Times New Roman"/>
          <w:sz w:val="28"/>
          <w:szCs w:val="28"/>
        </w:rPr>
        <w:t>е профессиональное</w:t>
      </w:r>
      <w:r w:rsidR="00FE20F3">
        <w:rPr>
          <w:rFonts w:ascii="Times New Roman" w:hAnsi="Times New Roman" w:cs="Times New Roman"/>
          <w:sz w:val="28"/>
          <w:szCs w:val="28"/>
        </w:rPr>
        <w:t>.</w:t>
      </w:r>
      <w:r w:rsidR="00FE20F3" w:rsidRPr="00FE20F3">
        <w:t xml:space="preserve"> </w:t>
      </w:r>
      <w:r w:rsidR="00FE20F3" w:rsidRPr="00FE20F3">
        <w:rPr>
          <w:rFonts w:ascii="Times New Roman" w:hAnsi="Times New Roman" w:cs="Times New Roman"/>
          <w:sz w:val="28"/>
          <w:szCs w:val="28"/>
        </w:rPr>
        <w:t>Требования к стажу или работе по направлению подготовки не предъявляются.</w:t>
      </w:r>
    </w:p>
    <w:p w:rsidR="003F1B97" w:rsidRDefault="003F1B97" w:rsidP="003F1B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B97" w:rsidRDefault="003F1B97" w:rsidP="003F1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специальности, направлению подготовки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8328"/>
      </w:tblGrid>
      <w:tr w:rsidR="007C10E2" w:rsidRPr="00FE20F3" w:rsidTr="00BC1852">
        <w:trPr>
          <w:tblHeader/>
        </w:trPr>
        <w:tc>
          <w:tcPr>
            <w:tcW w:w="6232" w:type="dxa"/>
          </w:tcPr>
          <w:p w:rsidR="007C10E2" w:rsidRPr="00FE20F3" w:rsidRDefault="00FE20F3" w:rsidP="00BC185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3">
              <w:rPr>
                <w:rFonts w:ascii="Times New Roman" w:hAnsi="Times New Roman" w:cs="Times New Roman"/>
                <w:sz w:val="24"/>
                <w:szCs w:val="24"/>
              </w:rPr>
              <w:t>Вид профессиональной служебной деятельности</w:t>
            </w:r>
          </w:p>
        </w:tc>
        <w:tc>
          <w:tcPr>
            <w:tcW w:w="8328" w:type="dxa"/>
          </w:tcPr>
          <w:p w:rsidR="007C10E2" w:rsidRPr="00FE20F3" w:rsidRDefault="00FE20F3" w:rsidP="00BC185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3">
              <w:rPr>
                <w:rFonts w:ascii="Times New Roman" w:hAnsi="Times New Roman" w:cs="Times New Roman"/>
                <w:sz w:val="24"/>
                <w:szCs w:val="24"/>
              </w:rPr>
              <w:t>Специальность, направление подготовки</w:t>
            </w:r>
          </w:p>
        </w:tc>
      </w:tr>
      <w:tr w:rsidR="007C10E2" w:rsidRPr="00FE20F3" w:rsidTr="00FE20F3">
        <w:tc>
          <w:tcPr>
            <w:tcW w:w="6232" w:type="dxa"/>
          </w:tcPr>
          <w:p w:rsidR="007C10E2" w:rsidRPr="00FE20F3" w:rsidRDefault="00FE20F3" w:rsidP="00FE2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0F3">
              <w:rPr>
                <w:rFonts w:ascii="Times New Roman" w:hAnsi="Times New Roman" w:cs="Times New Roman"/>
                <w:sz w:val="24"/>
                <w:szCs w:val="24"/>
              </w:rPr>
              <w:t>П.15.20. Регулирование в сфере промышленной безопасности горнорудной, угольной и металлургической промышленности</w:t>
            </w:r>
          </w:p>
        </w:tc>
        <w:tc>
          <w:tcPr>
            <w:tcW w:w="8328" w:type="dxa"/>
          </w:tcPr>
          <w:p w:rsidR="007C10E2" w:rsidRPr="00FE20F3" w:rsidRDefault="006E4BE5" w:rsidP="009C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BE5">
              <w:rPr>
                <w:rFonts w:ascii="Times New Roman" w:hAnsi="Times New Roman" w:cs="Times New Roman"/>
                <w:sz w:val="24"/>
                <w:szCs w:val="24"/>
              </w:rPr>
              <w:t xml:space="preserve">«Электрификация и автоматизация горных работ», «Экономическая геология», «Обработка металлов давлением», «Металлургия цветных металлов», «Юриспруденция», «Организация деятельности органов государственного и муниципального управления»,  «Горное дело», «Технологии материалов», «Машиностроение», «Материаловедение и технологии материалов», «Управление качеством», «Прикладная геология», «Прикладная геодезия», «Разведка и разработка полезных ископаемых», «Физические процессы горного или нефтегазового производства», «Металлургия», «Картография и </w:t>
            </w:r>
            <w:proofErr w:type="spellStart"/>
            <w:r w:rsidRPr="006E4BE5">
              <w:rPr>
                <w:rFonts w:ascii="Times New Roman" w:hAnsi="Times New Roman" w:cs="Times New Roman"/>
                <w:sz w:val="24"/>
                <w:szCs w:val="24"/>
              </w:rPr>
              <w:t>геоинформатика</w:t>
            </w:r>
            <w:proofErr w:type="spellEnd"/>
            <w:r w:rsidRPr="006E4BE5">
              <w:rPr>
                <w:rFonts w:ascii="Times New Roman" w:hAnsi="Times New Roman" w:cs="Times New Roman"/>
                <w:sz w:val="24"/>
                <w:szCs w:val="24"/>
              </w:rPr>
              <w:t xml:space="preserve">», «Геодезия и дистанционное зондирование», «Безопасность </w:t>
            </w:r>
            <w:r w:rsidRPr="006E4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технологических процессов и производств», «Физические процессы горного производства», «Технология и комплексная механизация подземной разработки месторождений полезных ископаемых», «Технология и комплексная механизация открытой разработки месторождений полезных ископаемых», «Шахтное и подземное строительство», «Подземная разработка месторождений полезных ископаемых», «Инженерная защита окружающей среды», «Взрывное дело», «Прикладная геология», «Обогащение полезных ископаемых», «Технологическая безопасность и горноспасательное дело», «Нефтегазовое дело»; «</w:t>
            </w:r>
            <w:proofErr w:type="spellStart"/>
            <w:r w:rsidRPr="006E4BE5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6E4BE5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безопасность», «Управление безопасностью технологических процессов и производств», «Деформационная обработка металлов и сплавов», «Инжиниринг литейных технологий», «Технологический менеджмент в производстве цветных металлов и золота», «Современные технологии получения и защиты металлических материалов», «Порошковые и аддитивные технологии синтеза функциональных материалов и покрытий», «Физическое металловедение», «Цифровое управление технологическими процессами металлургии и машиностроения», «Инжиниринг горно-металлургических предприятий», «Инжиниринг литейных технологий», «Новые материалы. Порошковые и аддитивные технологии», «Современные материалы и методы получения высокоточных отливок», «Технологии производства цветных, редких и благородных металлов», «Технологии пластического деформирования металлов», «Металловедение цветных металлов», «Инновационные технологии литейных процессов», «Инновационное производство стали», «Перспективные функциональные порошковые и аддитивные материалы и покрытия», «Маркшейдерское дело», «Боеприпасы и взрыватели»</w:t>
            </w:r>
            <w:bookmarkStart w:id="0" w:name="_GoBack"/>
            <w:bookmarkEnd w:id="0"/>
            <w:r w:rsidRPr="006E4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10E2" w:rsidRPr="00FE20F3" w:rsidTr="00FE20F3">
        <w:tc>
          <w:tcPr>
            <w:tcW w:w="6232" w:type="dxa"/>
          </w:tcPr>
          <w:p w:rsidR="007C10E2" w:rsidRPr="00FE20F3" w:rsidRDefault="00FE20F3" w:rsidP="00FE2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П.15.19. Регулирование в сфере промышленной безопасности подъемных сооружений и оборудования, работающего под избыточным давлением</w:t>
            </w:r>
          </w:p>
        </w:tc>
        <w:tc>
          <w:tcPr>
            <w:tcW w:w="8328" w:type="dxa"/>
          </w:tcPr>
          <w:p w:rsidR="007C10E2" w:rsidRPr="00FE20F3" w:rsidRDefault="00FE20F3" w:rsidP="00BC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0F3">
              <w:rPr>
                <w:rFonts w:ascii="Times New Roman" w:hAnsi="Times New Roman" w:cs="Times New Roman"/>
                <w:sz w:val="24"/>
                <w:szCs w:val="24"/>
              </w:rPr>
              <w:t xml:space="preserve">«Строительство», «Промышленное и гражданское строительство», «Механизация и автоматизация строительства», «Технологические машины и оборудование», «Подъемно-транспортные, строительные, дорожные машины и оборудование», «Автоматизация технологических процессов и производств», «Стандартизация и метрология», «Гидравлические машины, гидроприводы и </w:t>
            </w:r>
            <w:proofErr w:type="spellStart"/>
            <w:r w:rsidRPr="00FE20F3">
              <w:rPr>
                <w:rFonts w:ascii="Times New Roman" w:hAnsi="Times New Roman" w:cs="Times New Roman"/>
                <w:sz w:val="24"/>
                <w:szCs w:val="24"/>
              </w:rPr>
              <w:t>гидропневмоавтоматика</w:t>
            </w:r>
            <w:proofErr w:type="spellEnd"/>
            <w:r w:rsidRPr="00FE20F3">
              <w:rPr>
                <w:rFonts w:ascii="Times New Roman" w:hAnsi="Times New Roman" w:cs="Times New Roman"/>
                <w:sz w:val="24"/>
                <w:szCs w:val="24"/>
              </w:rPr>
              <w:t xml:space="preserve">», «Сервис транспортных и технологических машин и оборудования», «Электроэнергетика и электротехника», «Технология лесозаготовительных </w:t>
            </w:r>
            <w:r w:rsidRPr="00FE2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деревоперерабатывающих производств», «Транспортные средства специального назначения», «Наземные транспортно-технологические комплексы», «Теплоэнергетика и теплотехника», «Энергетическое машиностроение», «Прикладная механика», «Конструкторско-технологическое обеспечение машиностроительных производств», «</w:t>
            </w:r>
            <w:proofErr w:type="spellStart"/>
            <w:r w:rsidRPr="00FE20F3">
              <w:rPr>
                <w:rFonts w:ascii="Times New Roman" w:hAnsi="Times New Roman" w:cs="Times New Roman"/>
                <w:sz w:val="24"/>
                <w:szCs w:val="24"/>
              </w:rPr>
              <w:t>Мехатроника</w:t>
            </w:r>
            <w:proofErr w:type="spellEnd"/>
            <w:r w:rsidRPr="00FE20F3"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робототехника», «Машиностроение», «Технология транспортных процессов», «Эксплуатация транспортно-технологических машин и комплексов» «Наземные транспортно-технологические средства», «Электрооборудование автомобилей и тракторов», «Проектирование и монтаж судовых энергетических установок»</w:t>
            </w:r>
          </w:p>
        </w:tc>
      </w:tr>
      <w:tr w:rsidR="00BC1852" w:rsidRPr="00FE20F3" w:rsidTr="00FE20F3">
        <w:tc>
          <w:tcPr>
            <w:tcW w:w="6232" w:type="dxa"/>
          </w:tcPr>
          <w:p w:rsidR="00BC1852" w:rsidRPr="00BC1852" w:rsidRDefault="00BC1852" w:rsidP="00BC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П.17.5. Осуществление государственного строительного надзора </w:t>
            </w:r>
          </w:p>
        </w:tc>
        <w:tc>
          <w:tcPr>
            <w:tcW w:w="8328" w:type="dxa"/>
          </w:tcPr>
          <w:p w:rsidR="00BC1852" w:rsidRPr="00FE20F3" w:rsidRDefault="00BC1852" w:rsidP="00BC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8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C1852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BC1852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безопасность», «Юриспруденция», «Государственное и муниципальное управление», «Менеджмент», «Архитектура», «Градостроительство», «Строительство», «Экология и природопользование» «Строительство уникальных зданий и сооружений», «Строительство железных дорог, мостов и транспортных тоннелей», «Строительство, эксплуатация, восстановление и техническое прикрытие автомобильных дорог, мостов и тоннелей»</w:t>
            </w:r>
          </w:p>
        </w:tc>
      </w:tr>
      <w:tr w:rsidR="00BC1852" w:rsidRPr="00FE20F3" w:rsidTr="00FE20F3">
        <w:tc>
          <w:tcPr>
            <w:tcW w:w="6232" w:type="dxa"/>
          </w:tcPr>
          <w:p w:rsidR="00BC1852" w:rsidRPr="00FE20F3" w:rsidRDefault="00BC1852" w:rsidP="00BC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852">
              <w:rPr>
                <w:rFonts w:ascii="Times New Roman" w:hAnsi="Times New Roman" w:cs="Times New Roman"/>
                <w:sz w:val="24"/>
                <w:szCs w:val="24"/>
              </w:rPr>
              <w:t>П.15.21. Регулирование в сфере промышленной безопасности взрывопожароопасных объектов хранения и переработки растительного сырья</w:t>
            </w:r>
          </w:p>
        </w:tc>
        <w:tc>
          <w:tcPr>
            <w:tcW w:w="8328" w:type="dxa"/>
          </w:tcPr>
          <w:p w:rsidR="00BC1852" w:rsidRPr="00FE20F3" w:rsidRDefault="00BC1852" w:rsidP="00BC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852">
              <w:rPr>
                <w:rFonts w:ascii="Times New Roman" w:hAnsi="Times New Roman" w:cs="Times New Roman"/>
                <w:sz w:val="24"/>
                <w:szCs w:val="24"/>
              </w:rPr>
              <w:t>«Технологические машины и оборудование», «Автоматизация технологических процессов и производств», «Технология производства и переработки сельскохозяйственной продукции», «Технология лесозаготовительных и деревоперерабатывающих производств», «Проектирование технологических машин и комплексов», «Юриспруденция»</w:t>
            </w:r>
          </w:p>
        </w:tc>
      </w:tr>
      <w:tr w:rsidR="00BC1852" w:rsidRPr="00FE20F3" w:rsidTr="00FE20F3">
        <w:tc>
          <w:tcPr>
            <w:tcW w:w="6232" w:type="dxa"/>
          </w:tcPr>
          <w:p w:rsidR="00BC1852" w:rsidRPr="00FE20F3" w:rsidRDefault="00BC1852" w:rsidP="00BC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852">
              <w:rPr>
                <w:rFonts w:ascii="Times New Roman" w:hAnsi="Times New Roman" w:cs="Times New Roman"/>
                <w:sz w:val="24"/>
                <w:szCs w:val="24"/>
              </w:rPr>
              <w:t>П.15.22. Регулирование в сфере промышленной безопасности предприятий химического и оборонно-промышленного комплекса, транспортирования опасных веществ</w:t>
            </w:r>
          </w:p>
        </w:tc>
        <w:tc>
          <w:tcPr>
            <w:tcW w:w="8328" w:type="dxa"/>
          </w:tcPr>
          <w:p w:rsidR="00BC1852" w:rsidRPr="00FE20F3" w:rsidRDefault="00BC1852" w:rsidP="00BC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852">
              <w:rPr>
                <w:rFonts w:ascii="Times New Roman" w:hAnsi="Times New Roman" w:cs="Times New Roman"/>
                <w:sz w:val="24"/>
                <w:szCs w:val="24"/>
              </w:rPr>
              <w:t xml:space="preserve">«Фундаментальная и прикладная химия», «Химия», «Проектирование технологических машин и комплексов», «Технологические машины и оборудование», «Специальные системы жизнеобеспечения», «Холодильная, криогенная техника и системы жизнеобеспечения», «Боеприпасы и взрыватели», «Химическая технология </w:t>
            </w:r>
            <w:proofErr w:type="spellStart"/>
            <w:r w:rsidRPr="00BC1852">
              <w:rPr>
                <w:rFonts w:ascii="Times New Roman" w:hAnsi="Times New Roman" w:cs="Times New Roman"/>
                <w:sz w:val="24"/>
                <w:szCs w:val="24"/>
              </w:rPr>
              <w:t>энергонасыщенных</w:t>
            </w:r>
            <w:proofErr w:type="spellEnd"/>
            <w:r w:rsidRPr="00BC185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материалов», «Химическая технология», «</w:t>
            </w:r>
            <w:proofErr w:type="spellStart"/>
            <w:r w:rsidRPr="00BC1852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BC1852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безопасность»</w:t>
            </w:r>
          </w:p>
        </w:tc>
      </w:tr>
      <w:tr w:rsidR="00BC1852" w:rsidRPr="00FE20F3" w:rsidTr="00FE20F3">
        <w:tc>
          <w:tcPr>
            <w:tcW w:w="6232" w:type="dxa"/>
          </w:tcPr>
          <w:p w:rsidR="00BC1852" w:rsidRPr="00FE20F3" w:rsidRDefault="00BC1852" w:rsidP="00BC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852">
              <w:rPr>
                <w:rFonts w:ascii="Times New Roman" w:hAnsi="Times New Roman" w:cs="Times New Roman"/>
                <w:sz w:val="24"/>
                <w:szCs w:val="24"/>
              </w:rPr>
              <w:t>П.15.23. Регулирование в сфере промышленной безопасности объектов нефтегазового комплекса</w:t>
            </w:r>
          </w:p>
        </w:tc>
        <w:tc>
          <w:tcPr>
            <w:tcW w:w="8328" w:type="dxa"/>
          </w:tcPr>
          <w:p w:rsidR="00BC1852" w:rsidRPr="00BC1852" w:rsidRDefault="00BC1852" w:rsidP="00BC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852">
              <w:rPr>
                <w:rFonts w:ascii="Times New Roman" w:hAnsi="Times New Roman" w:cs="Times New Roman"/>
                <w:sz w:val="24"/>
                <w:szCs w:val="24"/>
              </w:rPr>
              <w:t>«Проектирование технологических машин и комплексов», «Технологические машины и оборудование», «Машиностроение», «Нефтегазовые техники и технологии», «Горное дело», «Нефтегазовое дело», «Металлургия», «Химическая технология</w:t>
            </w:r>
          </w:p>
          <w:p w:rsidR="00BC1852" w:rsidRPr="00FE20F3" w:rsidRDefault="00BC1852" w:rsidP="00BC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энергонасыщенных</w:t>
            </w:r>
            <w:proofErr w:type="spellEnd"/>
            <w:r w:rsidRPr="00BC185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изделий», «Прикладная геология, горное дело, нефтегазовое дело и геодезия»,</w:t>
            </w:r>
            <w:r w:rsidR="00340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852">
              <w:rPr>
                <w:rFonts w:ascii="Times New Roman" w:hAnsi="Times New Roman" w:cs="Times New Roman"/>
                <w:sz w:val="24"/>
                <w:szCs w:val="24"/>
              </w:rPr>
              <w:t>«Химические технологии»</w:t>
            </w:r>
          </w:p>
        </w:tc>
      </w:tr>
      <w:tr w:rsidR="00BC1852" w:rsidRPr="00FE20F3" w:rsidTr="00FE20F3">
        <w:tc>
          <w:tcPr>
            <w:tcW w:w="6232" w:type="dxa"/>
          </w:tcPr>
          <w:p w:rsidR="00BC1852" w:rsidRPr="00FE20F3" w:rsidRDefault="00BC1852" w:rsidP="00BC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П.15.24 Регулирование в сфере безопасности электротехнических и тепловых установок и сетей</w:t>
            </w:r>
          </w:p>
        </w:tc>
        <w:tc>
          <w:tcPr>
            <w:tcW w:w="8328" w:type="dxa"/>
          </w:tcPr>
          <w:p w:rsidR="00BC1852" w:rsidRPr="00FE20F3" w:rsidRDefault="00BC1852" w:rsidP="00BC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852">
              <w:rPr>
                <w:rFonts w:ascii="Times New Roman" w:hAnsi="Times New Roman" w:cs="Times New Roman"/>
                <w:sz w:val="24"/>
                <w:szCs w:val="24"/>
              </w:rPr>
              <w:t>«Строительство и эксплуатация зданий и сооружений», «Строительство и эксплуатация инженерных сооружений», «Монтаж, наладка и эксплуатация электрооборудования промышленных и гражданских зданий», «Электроснабжение» (по отраслям), «Специальные электромеханические системы», «Электро- и теплоэнергетика», «Теплоэнергетика и теплотехника», «Электроэнергетика и электротехника», «Энергетическое машиностроение», «Машиностроение», «Юриспруденция», «Электроника, радиотехника и системы связи», «Приборостроение», «Техника и технология строительства», «Строительство», «Техническая физика», «Нефтегазовое дело», «</w:t>
            </w:r>
            <w:proofErr w:type="spellStart"/>
            <w:r w:rsidRPr="00BC1852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  <w:r w:rsidRPr="00BC1852">
              <w:rPr>
                <w:rFonts w:ascii="Times New Roman" w:hAnsi="Times New Roman" w:cs="Times New Roman"/>
                <w:sz w:val="24"/>
                <w:szCs w:val="24"/>
              </w:rPr>
              <w:t xml:space="preserve">», «Химия», «Тепловые электрические станции», «Теплоснабжение и теплотехническое оборудование», «Электрические станции, сети и системы», «Релейная защита и автоматизация электроэнергетических систем», «Монтаж и эксплуатация линий электропередачи», «Электрические машины и аппараты», «Техническая эксплуатация и обслуживание электрического и электромеханического оборудования (по отраслям)», «Эксплуатация судовых энергетических установок», «Электрификация и автоматизация сельского хозяйства», «Энергетическое машиностроение», «Тепло- и </w:t>
            </w:r>
            <w:proofErr w:type="spellStart"/>
            <w:r w:rsidRPr="00BC1852">
              <w:rPr>
                <w:rFonts w:ascii="Times New Roman" w:hAnsi="Times New Roman" w:cs="Times New Roman"/>
                <w:sz w:val="24"/>
                <w:szCs w:val="24"/>
              </w:rPr>
              <w:t>электрообеспечение</w:t>
            </w:r>
            <w:proofErr w:type="spellEnd"/>
            <w:r w:rsidRPr="00BC1852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технических систем и объектов», «Специальные электромеханические системы» «</w:t>
            </w:r>
            <w:proofErr w:type="spellStart"/>
            <w:r w:rsidRPr="00BC1852"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Pr="00BC1852">
              <w:rPr>
                <w:rFonts w:ascii="Times New Roman" w:hAnsi="Times New Roman" w:cs="Times New Roman"/>
                <w:sz w:val="24"/>
                <w:szCs w:val="24"/>
              </w:rPr>
              <w:t>–надзорная деятельность в энергетике», «Машины и оборудование нефтяных и газовых промыслов», «Высоковольтная электроэнергетика и электротехника», «Нетрадиционные и возобновляемые источники энергии», «Гидроэлектростанции»</w:t>
            </w:r>
          </w:p>
        </w:tc>
      </w:tr>
      <w:tr w:rsidR="00BC1852" w:rsidRPr="00FE20F3" w:rsidTr="00FE20F3">
        <w:tc>
          <w:tcPr>
            <w:tcW w:w="6232" w:type="dxa"/>
          </w:tcPr>
          <w:p w:rsidR="00BC1852" w:rsidRPr="00BC1852" w:rsidRDefault="00BC1852" w:rsidP="00BC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852">
              <w:rPr>
                <w:rFonts w:ascii="Times New Roman" w:hAnsi="Times New Roman" w:cs="Times New Roman"/>
                <w:sz w:val="24"/>
                <w:szCs w:val="24"/>
              </w:rPr>
              <w:t>П.15.25. Регулирование в сфере безопасности гидротехнических сооружений</w:t>
            </w:r>
          </w:p>
        </w:tc>
        <w:tc>
          <w:tcPr>
            <w:tcW w:w="8328" w:type="dxa"/>
          </w:tcPr>
          <w:p w:rsidR="00BC1852" w:rsidRPr="00BC1852" w:rsidRDefault="00BC1852" w:rsidP="00BC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8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C1852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BC1852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и </w:t>
            </w:r>
            <w:proofErr w:type="spellStart"/>
            <w:r w:rsidRPr="00BC1852">
              <w:rPr>
                <w:rFonts w:ascii="Times New Roman" w:hAnsi="Times New Roman" w:cs="Times New Roman"/>
                <w:sz w:val="24"/>
                <w:szCs w:val="24"/>
              </w:rPr>
              <w:t>природообустройство</w:t>
            </w:r>
            <w:proofErr w:type="spellEnd"/>
            <w:r w:rsidRPr="00BC1852">
              <w:rPr>
                <w:rFonts w:ascii="Times New Roman" w:hAnsi="Times New Roman" w:cs="Times New Roman"/>
                <w:sz w:val="24"/>
                <w:szCs w:val="24"/>
              </w:rPr>
              <w:t>», «Техника и технологии строительства», «Электроэнергетика и электротехника», «</w:t>
            </w:r>
            <w:proofErr w:type="spellStart"/>
            <w:r w:rsidRPr="00BC1852">
              <w:rPr>
                <w:rFonts w:ascii="Times New Roman" w:hAnsi="Times New Roman" w:cs="Times New Roman"/>
                <w:sz w:val="24"/>
                <w:szCs w:val="24"/>
              </w:rPr>
              <w:t>Природообустройство</w:t>
            </w:r>
            <w:proofErr w:type="spellEnd"/>
            <w:r w:rsidRPr="00BC1852">
              <w:rPr>
                <w:rFonts w:ascii="Times New Roman" w:hAnsi="Times New Roman" w:cs="Times New Roman"/>
                <w:sz w:val="24"/>
                <w:szCs w:val="24"/>
              </w:rPr>
              <w:t xml:space="preserve"> и водопользование», «Градостроительство», «Строительство», «Строительство уникальных зданий и сооружений», «Прикладная геология, горное дело, нефтегазовое дело и геодезия», «Водные пути, порты и гидротехнические сооружения», «Экология и природопользование», «Горное дело», «Гидромелиорация»</w:t>
            </w:r>
          </w:p>
        </w:tc>
      </w:tr>
      <w:tr w:rsidR="00BC1852" w:rsidRPr="00FE20F3" w:rsidTr="00FE20F3">
        <w:tc>
          <w:tcPr>
            <w:tcW w:w="6232" w:type="dxa"/>
          </w:tcPr>
          <w:p w:rsidR="00BC1852" w:rsidRDefault="00BC1852" w:rsidP="00BC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П.20.1. Развитие кадровых технологий на государственной гражданской и муниципальной службе</w:t>
            </w:r>
          </w:p>
          <w:p w:rsidR="00BC1852" w:rsidRDefault="00BC1852" w:rsidP="00BC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852">
              <w:rPr>
                <w:rFonts w:ascii="Times New Roman" w:hAnsi="Times New Roman" w:cs="Times New Roman"/>
                <w:sz w:val="24"/>
                <w:szCs w:val="24"/>
              </w:rPr>
              <w:t>П.20.2. Регулирование профессионального развития гражданских служащих</w:t>
            </w:r>
          </w:p>
          <w:p w:rsidR="00BC1852" w:rsidRDefault="00BC1852" w:rsidP="00BC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852">
              <w:rPr>
                <w:rFonts w:ascii="Times New Roman" w:hAnsi="Times New Roman" w:cs="Times New Roman"/>
                <w:sz w:val="24"/>
                <w:szCs w:val="24"/>
              </w:rPr>
              <w:t>П.20.3. Регулирование в сфере прохождения государственной гражданской службы</w:t>
            </w:r>
          </w:p>
          <w:p w:rsidR="00BC1852" w:rsidRPr="00BC1852" w:rsidRDefault="00BC1852" w:rsidP="00BC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852">
              <w:rPr>
                <w:rFonts w:ascii="Times New Roman" w:hAnsi="Times New Roman" w:cs="Times New Roman"/>
                <w:sz w:val="24"/>
                <w:szCs w:val="24"/>
              </w:rPr>
              <w:t>П.20.4. Осуществление профилактики коррупционных и иных правонарушений</w:t>
            </w:r>
          </w:p>
        </w:tc>
        <w:tc>
          <w:tcPr>
            <w:tcW w:w="8328" w:type="dxa"/>
          </w:tcPr>
          <w:p w:rsidR="00BC1852" w:rsidRPr="00BC1852" w:rsidRDefault="00BC1852" w:rsidP="00BC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852">
              <w:rPr>
                <w:rFonts w:ascii="Times New Roman" w:hAnsi="Times New Roman" w:cs="Times New Roman"/>
                <w:sz w:val="24"/>
                <w:szCs w:val="24"/>
              </w:rPr>
              <w:t>«Государственное и муниципальное управление», «Менеджмент», «Управление персоналом», «Юриспруденция», «Политология», «Международные отношения», «Психология» и др.</w:t>
            </w:r>
          </w:p>
        </w:tc>
      </w:tr>
      <w:tr w:rsidR="00BC1852" w:rsidRPr="00FE20F3" w:rsidTr="00FE20F3">
        <w:tc>
          <w:tcPr>
            <w:tcW w:w="6232" w:type="dxa"/>
          </w:tcPr>
          <w:p w:rsidR="00BC1852" w:rsidRDefault="00BC1852" w:rsidP="00BC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852">
              <w:rPr>
                <w:rFonts w:ascii="Times New Roman" w:hAnsi="Times New Roman" w:cs="Times New Roman"/>
                <w:sz w:val="24"/>
                <w:szCs w:val="24"/>
              </w:rPr>
              <w:t>П.22.6. Регулирование в сфере бухгалтерского учета и финансовой отчетности</w:t>
            </w:r>
          </w:p>
          <w:p w:rsidR="00BC1852" w:rsidRDefault="00BC1852" w:rsidP="00BC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852">
              <w:rPr>
                <w:rFonts w:ascii="Times New Roman" w:hAnsi="Times New Roman" w:cs="Times New Roman"/>
                <w:sz w:val="24"/>
                <w:szCs w:val="24"/>
              </w:rPr>
              <w:t>П.21.15. Осуществление бюджетных правоотношений</w:t>
            </w:r>
          </w:p>
          <w:p w:rsidR="00BC1852" w:rsidRDefault="00BC1852" w:rsidP="00BC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852">
              <w:rPr>
                <w:rFonts w:ascii="Times New Roman" w:hAnsi="Times New Roman" w:cs="Times New Roman"/>
                <w:sz w:val="24"/>
                <w:szCs w:val="24"/>
              </w:rPr>
              <w:t>П.28.2. Осуществление закупок в государственный материальный резерв</w:t>
            </w:r>
          </w:p>
          <w:p w:rsidR="00BC1852" w:rsidRPr="00BC1852" w:rsidRDefault="00BC1852" w:rsidP="00BC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852">
              <w:rPr>
                <w:rFonts w:ascii="Times New Roman" w:hAnsi="Times New Roman" w:cs="Times New Roman"/>
                <w:sz w:val="24"/>
                <w:szCs w:val="24"/>
              </w:rPr>
              <w:t>П.28.1. Организация формирования, размещения, хранения и обслуживания запасов материальных ценностей государственного материального резерва и контроль за их наличием</w:t>
            </w:r>
          </w:p>
        </w:tc>
        <w:tc>
          <w:tcPr>
            <w:tcW w:w="8328" w:type="dxa"/>
          </w:tcPr>
          <w:p w:rsidR="00BC1852" w:rsidRPr="00BC1852" w:rsidRDefault="00BC1852" w:rsidP="00BC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852">
              <w:rPr>
                <w:rFonts w:ascii="Times New Roman" w:hAnsi="Times New Roman" w:cs="Times New Roman"/>
                <w:sz w:val="24"/>
                <w:szCs w:val="24"/>
              </w:rPr>
              <w:t xml:space="preserve">«Экономика и управление», «Юриспруденция», «Экономика», «Менеджмент», «Управление персоналом», «Государственное </w:t>
            </w:r>
          </w:p>
          <w:p w:rsidR="00BC1852" w:rsidRPr="00BC1852" w:rsidRDefault="00BC1852" w:rsidP="00BC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852">
              <w:rPr>
                <w:rFonts w:ascii="Times New Roman" w:hAnsi="Times New Roman" w:cs="Times New Roman"/>
                <w:sz w:val="24"/>
                <w:szCs w:val="24"/>
              </w:rPr>
              <w:t>и муниципальное управление», «Финансы и кредит», «Бухгалтерский учет, анализ и аудит», «Налоги и налогообложение» и др.</w:t>
            </w:r>
          </w:p>
        </w:tc>
      </w:tr>
    </w:tbl>
    <w:p w:rsidR="007C10E2" w:rsidRPr="00962978" w:rsidRDefault="00340F85" w:rsidP="00340F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7C10E2" w:rsidRPr="00962978" w:rsidSect="00340F85">
      <w:headerReference w:type="default" r:id="rId6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8BB" w:rsidRDefault="008818BB" w:rsidP="00340F85">
      <w:pPr>
        <w:spacing w:after="0" w:line="240" w:lineRule="auto"/>
      </w:pPr>
      <w:r>
        <w:separator/>
      </w:r>
    </w:p>
  </w:endnote>
  <w:endnote w:type="continuationSeparator" w:id="0">
    <w:p w:rsidR="008818BB" w:rsidRDefault="008818BB" w:rsidP="0034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8BB" w:rsidRDefault="008818BB" w:rsidP="00340F85">
      <w:pPr>
        <w:spacing w:after="0" w:line="240" w:lineRule="auto"/>
      </w:pPr>
      <w:r>
        <w:separator/>
      </w:r>
    </w:p>
  </w:footnote>
  <w:footnote w:type="continuationSeparator" w:id="0">
    <w:p w:rsidR="008818BB" w:rsidRDefault="008818BB" w:rsidP="00340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924488"/>
      <w:docPartObj>
        <w:docPartGallery w:val="Page Numbers (Top of Page)"/>
        <w:docPartUnique/>
      </w:docPartObj>
    </w:sdtPr>
    <w:sdtEndPr/>
    <w:sdtContent>
      <w:p w:rsidR="00340F85" w:rsidRDefault="00340F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6E4">
          <w:rPr>
            <w:noProof/>
          </w:rPr>
          <w:t>5</w:t>
        </w:r>
        <w:r>
          <w:fldChar w:fldCharType="end"/>
        </w:r>
      </w:p>
    </w:sdtContent>
  </w:sdt>
  <w:p w:rsidR="00340F85" w:rsidRDefault="00340F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78"/>
    <w:rsid w:val="00074BA9"/>
    <w:rsid w:val="00340F85"/>
    <w:rsid w:val="003F1B97"/>
    <w:rsid w:val="006E4BE5"/>
    <w:rsid w:val="007C10E2"/>
    <w:rsid w:val="008818BB"/>
    <w:rsid w:val="00962978"/>
    <w:rsid w:val="009C051B"/>
    <w:rsid w:val="00A7298F"/>
    <w:rsid w:val="00BC1852"/>
    <w:rsid w:val="00F426E4"/>
    <w:rsid w:val="00FE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79C24-9E95-44EC-B1E6-15944203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0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0F85"/>
  </w:style>
  <w:style w:type="paragraph" w:styleId="a6">
    <w:name w:val="footer"/>
    <w:basedOn w:val="a"/>
    <w:link w:val="a7"/>
    <w:uiPriority w:val="99"/>
    <w:unhideWhenUsed/>
    <w:rsid w:val="00340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0F85"/>
  </w:style>
  <w:style w:type="paragraph" w:styleId="a8">
    <w:name w:val="Balloon Text"/>
    <w:basedOn w:val="a"/>
    <w:link w:val="a9"/>
    <w:uiPriority w:val="99"/>
    <w:semiHidden/>
    <w:unhideWhenUsed/>
    <w:rsid w:val="00074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4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Конькова Дарья Сергеевна</dc:creator>
  <cp:keywords/>
  <dc:description/>
  <cp:lastModifiedBy>Маркова Ольга Александровна</cp:lastModifiedBy>
  <cp:revision>4</cp:revision>
  <cp:lastPrinted>2025-04-22T07:47:00Z</cp:lastPrinted>
  <dcterms:created xsi:type="dcterms:W3CDTF">2025-04-22T06:14:00Z</dcterms:created>
  <dcterms:modified xsi:type="dcterms:W3CDTF">2025-04-22T07:48:00Z</dcterms:modified>
</cp:coreProperties>
</file>